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5E" w:rsidRDefault="00DB695E" w:rsidP="00DB6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Conditions for Release, Rules and Restrictions Applying to the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B695E" w:rsidRDefault="00D35CF7" w:rsidP="00383A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Benchmark Specifications for the </w:t>
      </w:r>
      <w:r w:rsidR="00383A7A" w:rsidRPr="00383A7A">
        <w:rPr>
          <w:rFonts w:ascii="Arial" w:hAnsi="Arial" w:cs="Arial"/>
          <w:b/>
          <w:bCs/>
        </w:rPr>
        <w:t xml:space="preserve">Deterministic Time-Dependent Neutron Transport Benchmark without Spatial Homogenisation </w:t>
      </w:r>
      <w:r>
        <w:rPr>
          <w:rFonts w:ascii="Arial" w:hAnsi="Arial" w:cs="Arial"/>
          <w:b/>
          <w:bCs/>
        </w:rPr>
        <w:t>(</w:t>
      </w:r>
      <w:r w:rsidR="00383A7A">
        <w:rPr>
          <w:rFonts w:ascii="Arial" w:hAnsi="Arial" w:cs="Arial"/>
          <w:b/>
          <w:bCs/>
        </w:rPr>
        <w:t>C5G7-TD</w:t>
      </w:r>
      <w:r>
        <w:rPr>
          <w:rFonts w:ascii="Arial" w:hAnsi="Arial" w:cs="Arial"/>
          <w:b/>
          <w:bCs/>
        </w:rPr>
        <w:t>)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The data and other experimental information are released under the following conditions: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436A12" w:rsidRDefault="00436A12" w:rsidP="00E971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>The data and information is exclusively released to participants in the</w:t>
      </w:r>
      <w:r>
        <w:rPr>
          <w:rFonts w:ascii="Arial" w:hAnsi="Arial" w:cs="Arial"/>
          <w:sz w:val="19"/>
          <w:szCs w:val="19"/>
        </w:rPr>
        <w:t xml:space="preserve"> </w:t>
      </w:r>
      <w:r w:rsidR="00E97152" w:rsidRPr="00E97152">
        <w:rPr>
          <w:rFonts w:ascii="Arial" w:hAnsi="Arial" w:cs="Arial"/>
          <w:sz w:val="19"/>
          <w:szCs w:val="19"/>
        </w:rPr>
        <w:t xml:space="preserve">C5G7-TD </w:t>
      </w:r>
      <w:r w:rsidRPr="00DB695E">
        <w:rPr>
          <w:rFonts w:ascii="Arial" w:hAnsi="Arial" w:cs="Arial"/>
          <w:sz w:val="19"/>
          <w:szCs w:val="19"/>
        </w:rPr>
        <w:t>Benchmark Study.</w:t>
      </w:r>
    </w:p>
    <w:p w:rsidR="00DB695E" w:rsidRPr="00DB695E" w:rsidRDefault="00DB695E" w:rsidP="00DB69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>Recipients agree not to make copies of the information and not to further distribute or sell it to third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parties.</w:t>
      </w:r>
    </w:p>
    <w:p w:rsidR="00DB695E" w:rsidRPr="00DB695E" w:rsidRDefault="00DB695E" w:rsidP="00DB69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>Recipients agree to provide feedback on deficiencies or errors they may find in the data.</w:t>
      </w:r>
    </w:p>
    <w:p w:rsidR="00DB695E" w:rsidRPr="00DB695E" w:rsidRDefault="00DB695E" w:rsidP="00DB69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DB695E">
        <w:rPr>
          <w:rFonts w:ascii="Arial" w:hAnsi="Arial" w:cs="Arial"/>
          <w:sz w:val="19"/>
          <w:szCs w:val="19"/>
        </w:rPr>
        <w:t>Recipients agree to inform the benchmark organizers before publishing any study results for which the</w:t>
      </w:r>
    </w:p>
    <w:p w:rsidR="00DB695E" w:rsidRDefault="00E97152" w:rsidP="00DB695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19"/>
          <w:szCs w:val="19"/>
        </w:rPr>
      </w:pPr>
      <w:r w:rsidRPr="00E97152">
        <w:rPr>
          <w:rFonts w:ascii="Arial" w:hAnsi="Arial" w:cs="Arial"/>
          <w:sz w:val="19"/>
          <w:szCs w:val="19"/>
        </w:rPr>
        <w:t xml:space="preserve">C5G7-TD </w:t>
      </w:r>
      <w:r w:rsidR="00DB695E">
        <w:rPr>
          <w:rFonts w:ascii="Arial" w:hAnsi="Arial" w:cs="Arial"/>
          <w:sz w:val="19"/>
          <w:szCs w:val="19"/>
        </w:rPr>
        <w:t>benchmark data have been used.</w:t>
      </w:r>
    </w:p>
    <w:p w:rsidR="005A6A8D" w:rsidRDefault="00383A7A" w:rsidP="005A6A8D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19"/>
          <w:szCs w:val="19"/>
          <w:lang w:val="en-GB" w:eastAsia="zh-TW"/>
        </w:rPr>
      </w:pPr>
      <w:r>
        <w:rPr>
          <w:rFonts w:ascii="Arial" w:hAnsi="Arial" w:cs="Arial"/>
          <w:color w:val="auto"/>
          <w:sz w:val="19"/>
          <w:szCs w:val="19"/>
          <w:lang w:val="en-GB" w:eastAsia="zh-TW"/>
        </w:rPr>
        <w:t>Recipients agree to provide NEA with output results from their analyses as specified in the benchmark</w:t>
      </w:r>
      <w:r w:rsidR="00F80935">
        <w:rPr>
          <w:rFonts w:ascii="Arial" w:hAnsi="Arial" w:cs="Arial"/>
          <w:color w:val="auto"/>
          <w:sz w:val="19"/>
          <w:szCs w:val="19"/>
          <w:lang w:val="en-GB" w:eastAsia="zh-TW"/>
        </w:rPr>
        <w:t>. Th</w:t>
      </w:r>
      <w:r>
        <w:rPr>
          <w:rFonts w:ascii="Arial" w:hAnsi="Arial" w:cs="Arial"/>
          <w:color w:val="auto"/>
          <w:sz w:val="19"/>
          <w:szCs w:val="19"/>
          <w:lang w:val="en-GB" w:eastAsia="zh-TW"/>
        </w:rPr>
        <w:t xml:space="preserve">e results </w:t>
      </w:r>
      <w:r w:rsidR="00F80935">
        <w:rPr>
          <w:rFonts w:ascii="Arial" w:hAnsi="Arial" w:cs="Arial"/>
          <w:color w:val="auto"/>
          <w:sz w:val="19"/>
          <w:szCs w:val="19"/>
          <w:lang w:val="en-GB" w:eastAsia="zh-TW"/>
        </w:rPr>
        <w:t>will be made available</w:t>
      </w:r>
      <w:r>
        <w:rPr>
          <w:rFonts w:ascii="Arial" w:hAnsi="Arial" w:cs="Arial"/>
          <w:color w:val="auto"/>
          <w:sz w:val="19"/>
          <w:szCs w:val="19"/>
          <w:lang w:val="en-GB" w:eastAsia="zh-TW"/>
        </w:rPr>
        <w:t xml:space="preserve"> on the protected be</w:t>
      </w:r>
      <w:r w:rsidR="00F80935">
        <w:rPr>
          <w:rFonts w:ascii="Arial" w:hAnsi="Arial" w:cs="Arial"/>
          <w:color w:val="auto"/>
          <w:sz w:val="19"/>
          <w:szCs w:val="19"/>
          <w:lang w:val="en-GB" w:eastAsia="zh-TW"/>
        </w:rPr>
        <w:t>n</w:t>
      </w:r>
      <w:r>
        <w:rPr>
          <w:rFonts w:ascii="Arial" w:hAnsi="Arial" w:cs="Arial"/>
          <w:color w:val="auto"/>
          <w:sz w:val="19"/>
          <w:szCs w:val="19"/>
          <w:lang w:val="en-GB" w:eastAsia="zh-TW"/>
        </w:rPr>
        <w:t>chmark participants’ area of the NEA website</w:t>
      </w:r>
      <w:r w:rsidR="00F80935">
        <w:rPr>
          <w:rFonts w:ascii="Arial" w:hAnsi="Arial" w:cs="Arial"/>
          <w:color w:val="auto"/>
          <w:sz w:val="19"/>
          <w:szCs w:val="19"/>
          <w:lang w:val="en-GB" w:eastAsia="zh-TW"/>
        </w:rPr>
        <w:t xml:space="preserve">, and will be compared to other results in restricted meetings in the framework of WPRS or dedicated </w:t>
      </w:r>
      <w:r w:rsidR="00F80935" w:rsidRPr="00F80935">
        <w:rPr>
          <w:rFonts w:ascii="Arial" w:hAnsi="Arial" w:cs="Arial"/>
          <w:color w:val="auto"/>
          <w:sz w:val="19"/>
          <w:szCs w:val="19"/>
          <w:lang w:val="en-GB" w:eastAsia="zh-TW"/>
        </w:rPr>
        <w:t>C5G7-TD</w:t>
      </w:r>
      <w:r w:rsidR="00F80935">
        <w:rPr>
          <w:rFonts w:ascii="Arial" w:hAnsi="Arial" w:cs="Arial"/>
          <w:color w:val="auto"/>
          <w:sz w:val="19"/>
          <w:szCs w:val="19"/>
          <w:lang w:val="en-GB" w:eastAsia="zh-TW"/>
        </w:rPr>
        <w:t xml:space="preserve"> benchmark workshops.</w:t>
      </w:r>
    </w:p>
    <w:p w:rsidR="005A6A8D" w:rsidRPr="005A6A8D" w:rsidRDefault="005A6A8D" w:rsidP="005A6A8D">
      <w:pPr>
        <w:pStyle w:val="Default"/>
        <w:numPr>
          <w:ilvl w:val="0"/>
          <w:numId w:val="3"/>
        </w:numPr>
        <w:rPr>
          <w:rFonts w:ascii="Arial" w:hAnsi="Arial" w:cs="Arial"/>
          <w:color w:val="auto"/>
          <w:sz w:val="19"/>
          <w:szCs w:val="19"/>
          <w:lang w:val="en-GB" w:eastAsia="zh-TW"/>
        </w:rPr>
      </w:pPr>
      <w:r w:rsidRPr="005A6A8D">
        <w:rPr>
          <w:rFonts w:ascii="Arial" w:hAnsi="Arial" w:cs="Arial"/>
          <w:color w:val="auto"/>
          <w:sz w:val="19"/>
          <w:szCs w:val="19"/>
          <w:lang w:val="en-GB" w:eastAsia="zh-TW"/>
        </w:rPr>
        <w:t>Participants agree to cite the benchmark in their publications using sources including, but</w:t>
      </w:r>
      <w:r w:rsidR="00EB3E94">
        <w:rPr>
          <w:rFonts w:ascii="Arial" w:hAnsi="Arial" w:cs="Arial"/>
          <w:color w:val="auto"/>
          <w:sz w:val="19"/>
          <w:szCs w:val="19"/>
          <w:lang w:val="en-GB" w:eastAsia="zh-TW"/>
        </w:rPr>
        <w:t xml:space="preserve"> not limited to, the following:</w:t>
      </w:r>
    </w:p>
    <w:p w:rsidR="005A6A8D" w:rsidRPr="005A6A8D" w:rsidRDefault="005A6A8D" w:rsidP="005A6A8D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19"/>
          <w:szCs w:val="19"/>
          <w:lang w:val="en-GB" w:eastAsia="zh-TW"/>
        </w:rPr>
      </w:pPr>
      <w:r w:rsidRPr="005A6A8D">
        <w:rPr>
          <w:rFonts w:ascii="Arial" w:hAnsi="Arial" w:cs="Arial"/>
          <w:color w:val="auto"/>
          <w:sz w:val="19"/>
          <w:szCs w:val="19"/>
          <w:lang w:val="en-GB" w:eastAsia="zh-TW"/>
        </w:rPr>
        <w:t xml:space="preserve">Boyarinov, V., Fomichenko, P., Hou, J., Ivanov, K., Aures, A., Zwermann, W., &amp; Velkov, K. (2016). Deterministic time-dependent neutron transport benchmark without spatial homogenization (C5G7-TD). </w:t>
      </w:r>
      <w:r w:rsidR="00E26107">
        <w:rPr>
          <w:rFonts w:ascii="Arial" w:hAnsi="Arial" w:cs="Arial"/>
          <w:color w:val="auto"/>
          <w:sz w:val="19"/>
          <w:szCs w:val="19"/>
          <w:lang w:val="en-GB" w:eastAsia="zh-TW"/>
        </w:rPr>
        <w:t xml:space="preserve">OECD </w:t>
      </w:r>
      <w:r w:rsidRPr="005A6A8D">
        <w:rPr>
          <w:rFonts w:ascii="Arial" w:hAnsi="Arial" w:cs="Arial"/>
          <w:color w:val="auto"/>
          <w:sz w:val="19"/>
          <w:szCs w:val="19"/>
          <w:lang w:val="en-GB" w:eastAsia="zh-TW"/>
        </w:rPr>
        <w:t>Nuclear Energy Agency (NEA), Paris, France.</w:t>
      </w:r>
    </w:p>
    <w:p w:rsidR="00DB695E" w:rsidRPr="005A6A8D" w:rsidRDefault="005A6A8D" w:rsidP="005A6A8D">
      <w:pPr>
        <w:pStyle w:val="Default"/>
        <w:numPr>
          <w:ilvl w:val="1"/>
          <w:numId w:val="3"/>
        </w:numPr>
        <w:rPr>
          <w:rFonts w:ascii="Arial" w:hAnsi="Arial" w:cs="Arial"/>
          <w:color w:val="auto"/>
          <w:sz w:val="19"/>
          <w:szCs w:val="19"/>
          <w:lang w:val="en-GB" w:eastAsia="zh-TW"/>
        </w:rPr>
      </w:pPr>
      <w:r w:rsidRPr="005A6A8D">
        <w:rPr>
          <w:rFonts w:ascii="Arial" w:hAnsi="Arial" w:cs="Arial"/>
          <w:color w:val="auto"/>
          <w:sz w:val="19"/>
          <w:szCs w:val="19"/>
          <w:lang w:val="en-GB" w:eastAsia="zh-TW"/>
        </w:rPr>
        <w:t>Hou, J. J., Ivanov, K. N., Boyarinov, V. F., &amp; Fomichenko, P. A. (2017). OECD/NEA benchmark for time-dependent neutron transport calculations without spatial homogenization. Nuclear Engineering and Design, 317, 177-189.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DISCLAIMER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Neither the Organization for Economic Co-operation and Development nor any</w:t>
      </w:r>
      <w:r w:rsidR="00A66FF2">
        <w:rPr>
          <w:rFonts w:ascii="Arial" w:hAnsi="Arial" w:cs="Arial"/>
          <w:sz w:val="19"/>
          <w:szCs w:val="19"/>
        </w:rPr>
        <w:t xml:space="preserve"> person acting on behalf of the </w:t>
      </w:r>
      <w:r>
        <w:rPr>
          <w:rFonts w:ascii="Arial" w:hAnsi="Arial" w:cs="Arial"/>
          <w:sz w:val="19"/>
          <w:szCs w:val="19"/>
        </w:rPr>
        <w:t>organisation assume any liability with respect to the use of, or for damage resulting from the use of the data and information released.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 agree to these conditions: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Name: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Organization: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Address: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E-mail: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Telephone: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Fax: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Signature:</w:t>
      </w: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DB695E" w:rsidRDefault="00DB695E" w:rsidP="00DB69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1D0629" w:rsidRPr="007057C2" w:rsidRDefault="001D0629" w:rsidP="007057C2">
      <w:pPr>
        <w:pStyle w:val="Default"/>
        <w:rPr>
          <w:rFonts w:ascii="Arial" w:hAnsi="Arial" w:cs="Arial"/>
          <w:sz w:val="19"/>
          <w:szCs w:val="19"/>
          <w:lang w:val="it-IT"/>
        </w:rPr>
      </w:pPr>
    </w:p>
    <w:sectPr w:rsidR="001D0629" w:rsidRPr="007057C2" w:rsidSect="00DB695E">
      <w:footerReference w:type="default" r:id="rId8"/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F0" w:rsidRDefault="00E272F0" w:rsidP="00E272F0">
      <w:pPr>
        <w:spacing w:after="0" w:line="240" w:lineRule="auto"/>
      </w:pPr>
      <w:r>
        <w:separator/>
      </w:r>
    </w:p>
  </w:endnote>
  <w:endnote w:type="continuationSeparator" w:id="0">
    <w:p w:rsidR="00E272F0" w:rsidRDefault="00E272F0" w:rsidP="00E2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2F0" w:rsidRDefault="00E272F0" w:rsidP="00E272F0">
    <w:pPr>
      <w:pStyle w:val="Footer"/>
      <w:pBdr>
        <w:top w:val="single" w:sz="6" w:space="1" w:color="auto"/>
      </w:pBdr>
      <w:ind w:right="-45"/>
      <w:jc w:val="center"/>
      <w:rPr>
        <w:b/>
        <w:sz w:val="18"/>
      </w:rPr>
    </w:pPr>
    <w:r>
      <w:rPr>
        <w:b/>
        <w:sz w:val="18"/>
      </w:rPr>
      <w:t>Return to</w:t>
    </w:r>
  </w:p>
  <w:p w:rsidR="00E272F0" w:rsidRPr="00193DA4" w:rsidRDefault="00E272F0" w:rsidP="00E272F0">
    <w:pPr>
      <w:pStyle w:val="Footer"/>
      <w:pBdr>
        <w:top w:val="single" w:sz="6" w:space="1" w:color="auto"/>
      </w:pBdr>
      <w:ind w:right="-45"/>
      <w:jc w:val="center"/>
      <w:rPr>
        <w:b/>
        <w:sz w:val="18"/>
      </w:rPr>
    </w:pPr>
    <w:r>
      <w:rPr>
        <w:b/>
        <w:sz w:val="18"/>
      </w:rPr>
      <w:t>OECD/</w:t>
    </w:r>
    <w:r w:rsidRPr="00193DA4">
      <w:rPr>
        <w:b/>
        <w:sz w:val="18"/>
      </w:rPr>
      <w:t>Nuclear Energy Agency (NEA), 2 rue André Pascal, 75775 Paris Cedex 16, France</w:t>
    </w:r>
  </w:p>
  <w:p w:rsidR="00E272F0" w:rsidRPr="000B7B13" w:rsidRDefault="00E272F0" w:rsidP="00E272F0">
    <w:pPr>
      <w:pStyle w:val="Footer"/>
      <w:ind w:right="-45"/>
      <w:jc w:val="center"/>
      <w:rPr>
        <w:b/>
        <w:sz w:val="18"/>
      </w:rPr>
    </w:pPr>
    <w:r>
      <w:rPr>
        <w:b/>
        <w:sz w:val="18"/>
      </w:rPr>
      <w:t>www.oecd-nea.org</w:t>
    </w:r>
    <w:r w:rsidRPr="00BB6D9A">
      <w:rPr>
        <w:b/>
        <w:sz w:val="18"/>
      </w:rPr>
      <w:t xml:space="preserve">      contact: </w:t>
    </w:r>
    <w:r>
      <w:rPr>
        <w:b/>
        <w:sz w:val="18"/>
      </w:rPr>
      <w:t>wprs</w:t>
    </w:r>
    <w:r w:rsidRPr="00BB6D9A">
      <w:rPr>
        <w:b/>
        <w:sz w:val="18"/>
      </w:rPr>
      <w:t>@oecd-nea.org  (</w:t>
    </w:r>
    <w:r>
      <w:rPr>
        <w:b/>
        <w:sz w:val="18"/>
      </w:rPr>
      <w:t xml:space="preserve">Tel: </w:t>
    </w:r>
    <w:r w:rsidR="00383A7A" w:rsidRPr="00383A7A">
      <w:rPr>
        <w:b/>
        <w:sz w:val="18"/>
      </w:rPr>
      <w:t>+33 (0) 1 73 21 29 02</w:t>
    </w:r>
    <w:r>
      <w:rPr>
        <w:b/>
        <w:sz w:val="18"/>
      </w:rPr>
      <w:t>)</w:t>
    </w:r>
  </w:p>
  <w:p w:rsidR="00E272F0" w:rsidRDefault="00E272F0">
    <w:pPr>
      <w:pStyle w:val="Footer"/>
    </w:pPr>
  </w:p>
  <w:p w:rsidR="00E272F0" w:rsidRDefault="00E27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F0" w:rsidRDefault="00E272F0" w:rsidP="00E272F0">
      <w:pPr>
        <w:spacing w:after="0" w:line="240" w:lineRule="auto"/>
      </w:pPr>
      <w:r>
        <w:separator/>
      </w:r>
    </w:p>
  </w:footnote>
  <w:footnote w:type="continuationSeparator" w:id="0">
    <w:p w:rsidR="00E272F0" w:rsidRDefault="00E272F0" w:rsidP="00E27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7D96"/>
    <w:multiLevelType w:val="multilevel"/>
    <w:tmpl w:val="8D74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FF50CC"/>
    <w:multiLevelType w:val="hybridMultilevel"/>
    <w:tmpl w:val="8DA09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30BA1"/>
    <w:multiLevelType w:val="hybridMultilevel"/>
    <w:tmpl w:val="8DEE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40ECB"/>
    <w:multiLevelType w:val="hybridMultilevel"/>
    <w:tmpl w:val="CD44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5E"/>
    <w:rsid w:val="000169F2"/>
    <w:rsid w:val="00147303"/>
    <w:rsid w:val="001D0629"/>
    <w:rsid w:val="002235FF"/>
    <w:rsid w:val="0029333C"/>
    <w:rsid w:val="002B14CC"/>
    <w:rsid w:val="002E28B6"/>
    <w:rsid w:val="002E5BF4"/>
    <w:rsid w:val="00383A7A"/>
    <w:rsid w:val="00397B9D"/>
    <w:rsid w:val="00436A12"/>
    <w:rsid w:val="005A6A8D"/>
    <w:rsid w:val="006A6B7D"/>
    <w:rsid w:val="006B4B22"/>
    <w:rsid w:val="007057C2"/>
    <w:rsid w:val="00A66FF2"/>
    <w:rsid w:val="00AC168C"/>
    <w:rsid w:val="00AC56DF"/>
    <w:rsid w:val="00AF7369"/>
    <w:rsid w:val="00D35CF7"/>
    <w:rsid w:val="00DB695E"/>
    <w:rsid w:val="00E26107"/>
    <w:rsid w:val="00E272F0"/>
    <w:rsid w:val="00E97152"/>
    <w:rsid w:val="00EB3E94"/>
    <w:rsid w:val="00F80935"/>
    <w:rsid w:val="00FC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6BC9"/>
  <w15:docId w15:val="{8A624747-EB20-47A7-B65C-70FFABDE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629"/>
    <w:pPr>
      <w:spacing w:after="200" w:line="276" w:lineRule="auto"/>
    </w:pPr>
    <w:rPr>
      <w:sz w:val="22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95E"/>
    <w:pPr>
      <w:ind w:left="720"/>
      <w:contextualSpacing/>
    </w:pPr>
  </w:style>
  <w:style w:type="paragraph" w:customStyle="1" w:styleId="Default">
    <w:name w:val="Default"/>
    <w:rsid w:val="006A6B7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27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2F0"/>
    <w:rPr>
      <w:sz w:val="22"/>
      <w:szCs w:val="22"/>
      <w:lang w:val="en-GB" w:eastAsia="zh-TW"/>
    </w:rPr>
  </w:style>
  <w:style w:type="paragraph" w:styleId="Footer">
    <w:name w:val="footer"/>
    <w:basedOn w:val="Normal"/>
    <w:link w:val="FooterChar"/>
    <w:unhideWhenUsed/>
    <w:rsid w:val="00E27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2F0"/>
    <w:rPr>
      <w:sz w:val="22"/>
      <w:szCs w:val="22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4338A-341B-461D-A4A7-6CCB1696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297</Words>
  <Characters>1714</Characters>
  <Application>Microsoft Office Word</Application>
  <DocSecurity>0</DocSecurity>
  <Lines>63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client07</dc:creator>
  <cp:lastModifiedBy>BUSS Oliver, NEA/SCI</cp:lastModifiedBy>
  <cp:revision>10</cp:revision>
  <cp:lastPrinted>2016-01-15T07:54:00Z</cp:lastPrinted>
  <dcterms:created xsi:type="dcterms:W3CDTF">2019-07-08T08:17:00Z</dcterms:created>
  <dcterms:modified xsi:type="dcterms:W3CDTF">2021-12-17T16:32:00Z</dcterms:modified>
</cp:coreProperties>
</file>